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2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both"/>
        <w:outlineLvl w:val="9"/>
        <w:rPr>
          <w:rFonts w:hint="default" w:ascii="Times New Roman" w:hAnsi="Times New Roman" w:eastAsia="黑体"/>
          <w:spacing w:val="0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/>
          <w:spacing w:val="0"/>
          <w:szCs w:val="32"/>
          <w:highlight w:val="none"/>
          <w:lang w:val="en-US" w:eastAsia="zh-CN"/>
        </w:rPr>
        <w:t>附件3</w:t>
      </w:r>
    </w:p>
    <w:p w14:paraId="727C9DF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16" w:firstLineChars="200"/>
        <w:jc w:val="both"/>
        <w:textAlignment w:val="baseline"/>
        <w:outlineLvl w:val="9"/>
        <w:rPr>
          <w:rFonts w:ascii="Times New Roman" w:hAnsi="Times New Roman"/>
          <w:spacing w:val="0"/>
          <w:sz w:val="21"/>
          <w:highlight w:val="none"/>
        </w:rPr>
      </w:pPr>
    </w:p>
    <w:p w14:paraId="42E5B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浙江省国际大学生创新大赛（202</w:t>
      </w: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）</w:t>
      </w:r>
    </w:p>
    <w:p w14:paraId="65DB1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center"/>
        <w:outlineLvl w:val="9"/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highlight w:val="none"/>
          <w:lang w:val="en-US" w:eastAsia="zh-CN"/>
        </w:rPr>
        <w:t>职教赛道方案</w:t>
      </w:r>
    </w:p>
    <w:p w14:paraId="270EEE67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416" w:firstLineChars="200"/>
        <w:jc w:val="both"/>
        <w:textAlignment w:val="baseline"/>
        <w:outlineLvl w:val="9"/>
        <w:rPr>
          <w:rFonts w:ascii="Times New Roman" w:hAnsi="Times New Roman"/>
          <w:spacing w:val="0"/>
          <w:sz w:val="21"/>
          <w:highlight w:val="none"/>
        </w:rPr>
      </w:pPr>
    </w:p>
    <w:p w14:paraId="60F3BCB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highlight w:val="none"/>
        </w:rPr>
        <w:t>浙江省国际大学生创新大赛</w:t>
      </w:r>
      <w:r>
        <w:rPr>
          <w:rFonts w:hint="eastAsia" w:ascii="Times New Roman" w:hAnsi="Times New Roman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202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spacing w:val="0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设立职教赛道，推进职业教育领域创新创业教育改革，培养技术赋能、跨界融合的新时代大国工匠。具体工作方案如下。</w:t>
      </w:r>
    </w:p>
    <w:p w14:paraId="1324C8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一、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参赛项目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要求</w:t>
      </w:r>
    </w:p>
    <w:p w14:paraId="7BA590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highlight w:val="none"/>
        </w:rPr>
        <w:t>具有明确的技术、工艺或商业模式创新，突出商业运营潜力或实效，体现敬业、精益、专注、创新等工匠精神内涵的项目。</w:t>
      </w:r>
    </w:p>
    <w:p w14:paraId="62D21D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二、参赛方式</w:t>
      </w:r>
    </w:p>
    <w:p w14:paraId="132E38F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（一）职业学校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包括职业教育各层次学历教育，不含在职教育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、国家开放大学学生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仅限学历教育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可以报名参赛。</w:t>
      </w:r>
    </w:p>
    <w:p w14:paraId="1ADAEBC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（二）以团队为单位报名参赛。允许跨校组建团队，每个团队的参赛成员不少于3人，不多于15人（含团队负责人），须为项目的实际核心成员。参赛团队所报参赛创业项目，须为本团队策划或经营的项目，不得借用他人项目参赛。</w:t>
      </w:r>
    </w:p>
    <w:p w14:paraId="1868D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leftChars="200" w:right="0" w:rightChars="0"/>
        <w:jc w:val="both"/>
        <w:textAlignment w:val="baseline"/>
        <w:outlineLvl w:val="9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三、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</w:rPr>
        <w:t>参赛组别和对象</w:t>
      </w:r>
    </w:p>
    <w:p w14:paraId="3A10C5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cs="Times New Roman"/>
          <w:spacing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本赛道分为创意组与创业组。</w:t>
      </w:r>
    </w:p>
    <w:p w14:paraId="2B0E1F3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highlight w:val="none"/>
        </w:rPr>
      </w:pPr>
      <w:r>
        <w:rPr>
          <w:rFonts w:hint="eastAsia" w:ascii="Times New Roman" w:hAnsi="Times New Roman" w:eastAsia="楷体_GB2312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highlight w:val="none"/>
        </w:rPr>
        <w:t>一</w:t>
      </w:r>
      <w:r>
        <w:rPr>
          <w:rFonts w:hint="eastAsia" w:ascii="Times New Roman" w:hAnsi="Times New Roman" w:eastAsia="楷体_GB2312" w:cs="Times New Roman"/>
          <w:spacing w:val="0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pacing w:val="0"/>
          <w:highlight w:val="none"/>
        </w:rPr>
        <w:t>创意组</w:t>
      </w:r>
    </w:p>
    <w:p w14:paraId="33453E8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参赛项目具有较好的创意和较为成型的产品原型、服务模式或针对生产加工工艺进行创新的改良技术，在大赛通知下发之日前尚未完成工商等各类登记注册。</w:t>
      </w:r>
    </w:p>
    <w:p w14:paraId="357DFF4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参赛申报人须为团队负责人，须为职业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的全日制在校学生或国家开放大学学历教育在读学生。</w:t>
      </w:r>
    </w:p>
    <w:p w14:paraId="1E34C17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pacing w:val="0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学校科技成果转化项目不能参加本组比赛</w:t>
      </w:r>
      <w:r>
        <w:rPr>
          <w:rFonts w:hint="eastAsia" w:ascii="Times New Roman" w:hAnsi="Times New Roman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科技成果的完成人、所有人中参赛申报人排名第一的除外</w:t>
      </w:r>
      <w:r>
        <w:rPr>
          <w:rFonts w:hint="eastAsia" w:ascii="Times New Roman" w:hAnsi="Times New Roman" w:cs="Times New Roman"/>
          <w:spacing w:val="0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highlight w:val="none"/>
        </w:rPr>
        <w:t>。</w:t>
      </w:r>
    </w:p>
    <w:p w14:paraId="2AE80C5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楷体_GB2312" w:cs="Times New Roman"/>
          <w:spacing w:val="0"/>
          <w:highlight w:val="none"/>
        </w:rPr>
      </w:pPr>
      <w:r>
        <w:rPr>
          <w:rFonts w:hint="eastAsia" w:ascii="Times New Roman" w:hAnsi="Times New Roman" w:eastAsia="楷体_GB2312" w:cs="Times New Roman"/>
          <w:spacing w:val="0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highlight w:val="none"/>
        </w:rPr>
        <w:t>二</w:t>
      </w:r>
      <w:r>
        <w:rPr>
          <w:rFonts w:hint="eastAsia" w:ascii="Times New Roman" w:hAnsi="Times New Roman" w:eastAsia="楷体_GB2312" w:cs="Times New Roman"/>
          <w:spacing w:val="0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pacing w:val="0"/>
          <w:highlight w:val="none"/>
        </w:rPr>
        <w:t>创业组</w:t>
      </w:r>
    </w:p>
    <w:p w14:paraId="224A185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b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参赛项目在大赛通知下发之日前已完成工商等各类登记注册。</w:t>
      </w:r>
    </w:p>
    <w:p w14:paraId="6BAC8A9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b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参赛申报人须为企业法定代表人，须为职业</w:t>
      </w:r>
      <w:r>
        <w:rPr>
          <w:rFonts w:hint="default" w:ascii="Times New Roman" w:hAnsi="Times New Roman" w:cs="Times New Roman"/>
          <w:spacing w:val="0"/>
          <w:sz w:val="32"/>
          <w:szCs w:val="32"/>
          <w:highlight w:val="none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全日制在校学生或毕业5年内的学生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即20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年之后的毕业生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、国家开放大学学历教育在读学生或毕业5年内的学生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即20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年6月之后的毕业生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。企业法人在大赛通知发布之日后进行变更的不予认可。</w:t>
      </w:r>
    </w:p>
    <w:p w14:paraId="37D8233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80" w:lineRule="exact"/>
        <w:ind w:right="0" w:rightChars="0" w:firstLine="636" w:firstLineChars="200"/>
        <w:jc w:val="both"/>
        <w:textAlignment w:val="baseline"/>
        <w:outlineLvl w:val="9"/>
        <w:rPr>
          <w:rFonts w:ascii="Times New Roman" w:hAnsi="Times New Roman" w:cs="Times New Roman"/>
          <w:spacing w:val="0"/>
          <w:sz w:val="32"/>
          <w:szCs w:val="32"/>
          <w:highlight w:val="none"/>
        </w:rPr>
        <w:sectPr>
          <w:footerReference r:id="rId3" w:type="default"/>
          <w:pgSz w:w="11950" w:h="16770"/>
          <w:pgMar w:top="1928" w:right="1531" w:bottom="1928" w:left="1531" w:header="0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576" w:charSpace="-520"/>
        </w:sect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项目的股权结构中，企业法定代表人的股权不得少于10%</w:t>
      </w:r>
      <w:r>
        <w:rPr>
          <w:rFonts w:hint="eastAsia" w:ascii="Times New Roman" w:hAnsi="Times New Roman" w:cs="Times New Roman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参赛团队成员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股权合计不得少于1/3。</w:t>
      </w:r>
    </w:p>
    <w:p w14:paraId="276861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2EA9B"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9381FC">
                          <w:pPr>
                            <w:tabs>
                              <w:tab w:val="center" w:pos="4153"/>
                              <w:tab w:val="right" w:pos="8306"/>
                            </w:tabs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16Yk4AgAAbwQAAA4AAABkcnMvZTJvRG9jLnhtbK1UzY7TMBC+I/EO&#10;lu80aWFX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reRHla62eIerCIC91b02FohnuPy8i6q5yKv+BD4Ie4x4u4oguEx0fTyXSaw8XhGw7Azx6f&#10;W+fDO2EUiUZBHbqXRGWHjQ996BASs2mzbqRMHZSatAW9fn2V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DXpi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9381FC">
                    <w:pPr>
                      <w:tabs>
                        <w:tab w:val="center" w:pos="4153"/>
                        <w:tab w:val="right" w:pos="8306"/>
                      </w:tabs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7564F"/>
    <w:rsid w:val="6CB7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 w:val="0"/>
      <w:adjustRightInd w:val="0"/>
      <w:spacing w:line="580" w:lineRule="exact"/>
      <w:ind w:firstLine="640" w:firstLineChars="200"/>
      <w:jc w:val="both"/>
      <w:outlineLvl w:val="9"/>
    </w:pPr>
    <w:rPr>
      <w:rFonts w:ascii="Calibri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2026-08-08T10:41:00Z</dcterms:created>
  <dc:creator>WPS_1738411913</dc:creator>
  <cp:lastModifiedBy>WPS_1738411913</cp:lastModifiedBy>
  <dcterms:modified xsi:type="dcterms:W3CDTF">2026-08-08T10:41:11Z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6E4866FB09D3484DAFDB1D10EF6120D7_11</vt:lpwstr>
  </property>
  <property fmtid="{D5CDD505-2E9C-101B-9397-08002B2CF9AE}" pid="4" name="KSOTemplateDocerSaveRecord">
    <vt:lpwstr>eyJoZGlkIjoiMDZjM2E5NDIzNDZjOTQ1NDk3M2E2ZGY1ZmNhODhlNDciLCJ1c2VySWQiOiIxNjc1ODU1MzUyIn0=</vt:lpwstr>
  </property>
</Properties>
</file>